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P="005D6990">
      <w:pPr>
        <w:spacing w:before="0"/>
        <w:rPr>
          <w:rFonts w:ascii="Tahoma" w:hAnsi="Tahoma" w:cs="Tahoma"/>
          <w:b/>
          <w:sz w:val="20"/>
          <w:szCs w:val="20"/>
        </w:rPr>
      </w:pPr>
    </w:p>
    <w:p w:rsidR="00CF293C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CF293C" w:rsidP="00CF293C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17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05-09 OCAK 2026</w:t>
      </w:r>
    </w:p>
    <w:p w:rsidR="006A0241" w:rsidRPr="005D6990" w:rsidP="005D699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CF293C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CF293C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CF293C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CF293C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CF293C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Müzikte Hız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*Pofuduk Tavşan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Mü.4.B.3. Şarkı, türkü ve oyun müziklerinde hız değişikliklerini fark eder.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EE489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EE489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E489B">
        <w:tblPrEx>
          <w:tblW w:w="10125" w:type="dxa"/>
          <w:tblLayout w:type="fixed"/>
          <w:tblLook w:val="0000"/>
        </w:tblPrEx>
        <w:trPr>
          <w:cantSplit/>
          <w:trHeight w:val="922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(Sayfa 45)  </w:t>
            </w:r>
            <w:r w:rsidRPr="005D6990">
              <w:rPr>
                <w:rFonts w:ascii="Tahoma" w:hAnsi="Tahoma" w:cs="Tahoma"/>
                <w:b/>
                <w:bCs/>
                <w:color w:val="1B1B1A"/>
                <w:sz w:val="20"/>
                <w:szCs w:val="20"/>
              </w:rPr>
              <w:t xml:space="preserve">POFUDUK TAVŞAN </w:t>
            </w:r>
            <w:r w:rsidRPr="005D6990">
              <w:rPr>
                <w:rFonts w:ascii="Tahoma" w:hAnsi="Tahoma" w:cs="Tahoma"/>
                <w:sz w:val="20"/>
                <w:szCs w:val="20"/>
              </w:rPr>
              <w:t>etkinliği yapılır.</w:t>
            </w:r>
          </w:p>
          <w:p w:rsidR="006A0241" w:rsidRPr="005D6990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Şarkı dinletilir ve öğrenilir. Şarkıdaki hız değişikliklerine dikkat çekilir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E489B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EE489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“Giderek yavaşlama'' ve ''giderek hızlanma'' gibi hız değişiklikleri hissettirilmelidir.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P="005D6990">
      <w:pPr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22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